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752A" w14:textId="77777777" w:rsidR="00985493" w:rsidRDefault="00985493" w:rsidP="00985493">
      <w:pPr>
        <w:spacing w:line="360" w:lineRule="auto"/>
        <w:jc w:val="center"/>
        <w:rPr>
          <w:b/>
          <w:sz w:val="22"/>
          <w:szCs w:val="22"/>
          <w:u w:val="single"/>
          <w:lang w:val="es-ES"/>
        </w:rPr>
      </w:pPr>
      <w:r>
        <w:rPr>
          <w:b/>
          <w:sz w:val="22"/>
          <w:szCs w:val="22"/>
          <w:u w:val="single"/>
          <w:lang w:val="es-ES"/>
        </w:rPr>
        <w:t>RESERVA DEL DERECHO DE ADMISION</w:t>
      </w:r>
    </w:p>
    <w:p w14:paraId="1026A56D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</w:p>
    <w:p w14:paraId="35A4FFEB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LA DIRECCION DE LA EMPRESA COMUNICA que NO SE PERMITIRA EL ACCESO AL ESTABLECIMIENTO o en su caso se procederá a expulsar del mismo a los clientes en los siguientes supuestos:</w:t>
      </w:r>
    </w:p>
    <w:p w14:paraId="15FAB27D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</w:p>
    <w:p w14:paraId="4D9E3043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1.- Cuando el aforo del establecimiento esté completo.</w:t>
      </w:r>
    </w:p>
    <w:p w14:paraId="48AE65C9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2.- Las personas que manifiesten actitudes violentas y en especial a quienes se comporten de forma agresiva, ofensiva, provocadora o con falta de respeto a clientes titulares o empleados.</w:t>
      </w:r>
    </w:p>
    <w:p w14:paraId="6583BBFD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3.- Quienes porten armas u objetos susceptibles de ser utilizados como tales y a los que vistan ropa o símbolos que inciten a la violencia, el racismo o la xenofobia.</w:t>
      </w:r>
    </w:p>
    <w:p w14:paraId="09CFCF4D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4.- Las personas que con su actitud pongan en peligro o causen molestias o falten al respeto a otros clientes, al titular del negocio o a trabajadores del mismo. </w:t>
      </w:r>
    </w:p>
    <w:p w14:paraId="04507027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5.- Los que consuman o preparen el consumo de drogas o sustancias estupefacientes o a los que muestren síntomas de embriaguez o estén afectados por drogas a juicio de la propiedad o de los trabajadores.</w:t>
      </w:r>
    </w:p>
    <w:p w14:paraId="1CEB3DF8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6.- Quienes presenten claras muestras de falta de higiene, mal olor o falta de aseo.</w:t>
      </w:r>
    </w:p>
    <w:p w14:paraId="07B5169C" w14:textId="77777777" w:rsidR="00985493" w:rsidRDefault="00985493" w:rsidP="00985493">
      <w:pPr>
        <w:spacing w:line="360" w:lineRule="auto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7.-Quienes se nieguen a acatar las órdenes de la empresa cuando sean requeridos para ello en orden a la necesidad de garantizar la seguridad o el servicio y atención al resto de los clientes.</w:t>
      </w:r>
    </w:p>
    <w:p w14:paraId="49310509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br/>
        <w:t xml:space="preserve">De acuerdo con lo dispuesto en el artículo 20 de la Ley 5/1999 del Turismo de Cantabria, podrá recabarse el auxilio de la autoridad. </w:t>
      </w:r>
    </w:p>
    <w:p w14:paraId="789B041B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</w:p>
    <w:p w14:paraId="16777303" w14:textId="77777777" w:rsidR="00985493" w:rsidRDefault="00985493" w:rsidP="00985493">
      <w:pPr>
        <w:spacing w:line="360" w:lineRule="auto"/>
        <w:jc w:val="both"/>
        <w:rPr>
          <w:b/>
          <w:sz w:val="22"/>
          <w:szCs w:val="22"/>
          <w:lang w:val="es-ES"/>
        </w:rPr>
      </w:pPr>
    </w:p>
    <w:p w14:paraId="1F3BBE11" w14:textId="77777777" w:rsidR="003A56A3" w:rsidRDefault="003A56A3"/>
    <w:sectPr w:rsidR="003A56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93"/>
    <w:rsid w:val="00357092"/>
    <w:rsid w:val="00367A98"/>
    <w:rsid w:val="003A56A3"/>
    <w:rsid w:val="004F4631"/>
    <w:rsid w:val="00541939"/>
    <w:rsid w:val="0098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588A7"/>
  <w15:chartTrackingRefBased/>
  <w15:docId w15:val="{512FF2F1-2A0D-4E23-ACC2-62ECB312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493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854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54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54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54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54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549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549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549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549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54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54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54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549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549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54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54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54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54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54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85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549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85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549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854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5493"/>
    <w:pPr>
      <w:spacing w:after="160" w:line="259" w:lineRule="auto"/>
      <w:ind w:left="720"/>
      <w:contextualSpacing/>
    </w:pPr>
    <w:rPr>
      <w:kern w:val="2"/>
      <w:sz w:val="22"/>
      <w:szCs w:val="2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8549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54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549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54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 Hosteleria</dc:creator>
  <cp:keywords/>
  <dc:description/>
  <cp:lastModifiedBy>Asoc Hosteleria</cp:lastModifiedBy>
  <cp:revision>2</cp:revision>
  <dcterms:created xsi:type="dcterms:W3CDTF">2026-07-29T12:22:00Z</dcterms:created>
  <dcterms:modified xsi:type="dcterms:W3CDTF">2026-07-29T12:23:00Z</dcterms:modified>
</cp:coreProperties>
</file>